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A3B" w:rsidRDefault="00CD2A3B" w:rsidP="00CD2A3B">
      <w:pPr>
        <w:pStyle w:val="AralkYok"/>
        <w:rPr>
          <w:sz w:val="20"/>
          <w:szCs w:val="20"/>
        </w:rPr>
      </w:pPr>
    </w:p>
    <w:p w:rsidR="00CD2A3B" w:rsidRDefault="00CD2A3B" w:rsidP="00A2109A">
      <w:pPr>
        <w:pStyle w:val="AralkYok"/>
        <w:rPr>
          <w:sz w:val="20"/>
          <w:szCs w:val="20"/>
        </w:rPr>
      </w:pPr>
    </w:p>
    <w:p w:rsidR="007C06C7" w:rsidRPr="00AA576B" w:rsidRDefault="00903BE8" w:rsidP="007C06C7">
      <w:pPr>
        <w:pStyle w:val="AralkYok"/>
        <w:jc w:val="center"/>
        <w:rPr>
          <w:b/>
        </w:rPr>
      </w:pPr>
      <w:hyperlink r:id="rId6" w:history="1">
        <w:r w:rsidRPr="007D5CDF">
          <w:rPr>
            <w:rStyle w:val="Kpr"/>
            <w:b/>
          </w:rPr>
          <w:t>2. SINIF MATEMATİK DERSİ DERS PLANI</w:t>
        </w:r>
      </w:hyperlink>
    </w:p>
    <w:p w:rsidR="007C06C7" w:rsidRPr="00FF1DD2" w:rsidRDefault="00903BE8" w:rsidP="007C06C7">
      <w:pPr>
        <w:pStyle w:val="AralkYok"/>
        <w:jc w:val="center"/>
        <w:rPr>
          <w:b/>
          <w:color w:val="FF0000"/>
        </w:rPr>
      </w:pPr>
      <w:r>
        <w:rPr>
          <w:b/>
          <w:color w:val="FF0000"/>
        </w:rPr>
        <w:t>29</w:t>
      </w:r>
      <w:r w:rsidRPr="00FF1DD2">
        <w:rPr>
          <w:b/>
          <w:color w:val="FF0000"/>
        </w:rPr>
        <w:t xml:space="preserve">.Hafta </w:t>
      </w:r>
    </w:p>
    <w:p w:rsidR="007C06C7" w:rsidRPr="00AA576B" w:rsidRDefault="00903BE8" w:rsidP="007C06C7">
      <w:pPr>
        <w:pStyle w:val="AralkYok"/>
        <w:jc w:val="center"/>
        <w:rPr>
          <w:b/>
        </w:rPr>
      </w:pPr>
      <w:r>
        <w:rPr>
          <w:b/>
        </w:rPr>
        <w:t>(20-24 NİSAN 2026)</w:t>
      </w:r>
    </w:p>
    <w:p w:rsidR="007C06C7" w:rsidRDefault="007C06C7" w:rsidP="007C06C7">
      <w:pPr>
        <w:pStyle w:val="AralkYok"/>
        <w:jc w:val="center"/>
      </w:pPr>
    </w:p>
    <w:tbl>
      <w:tblPr>
        <w:tblStyle w:val="TabloKlavuzu"/>
        <w:tblW w:w="0" w:type="auto"/>
        <w:jc w:val="center"/>
        <w:tblLook w:val="04A0" w:firstRow="1" w:lastRow="0" w:firstColumn="1" w:lastColumn="0" w:noHBand="0" w:noVBand="1"/>
      </w:tblPr>
      <w:tblGrid>
        <w:gridCol w:w="2405"/>
        <w:gridCol w:w="8363"/>
      </w:tblGrid>
      <w:tr w:rsidR="006A4114" w:rsidTr="00007564">
        <w:trPr>
          <w:jc w:val="center"/>
        </w:trPr>
        <w:tc>
          <w:tcPr>
            <w:tcW w:w="2405" w:type="dxa"/>
            <w:vAlign w:val="center"/>
          </w:tcPr>
          <w:p w:rsidR="007C06C7" w:rsidRPr="00007564" w:rsidRDefault="00903BE8" w:rsidP="00516185">
            <w:pPr>
              <w:pStyle w:val="AralkYok"/>
              <w:rPr>
                <w:sz w:val="18"/>
                <w:szCs w:val="18"/>
              </w:rPr>
            </w:pPr>
            <w:r w:rsidRPr="00007564">
              <w:rPr>
                <w:rFonts w:ascii="Tahoma" w:hAnsi="Tahoma" w:cs="Tahoma"/>
                <w:b/>
                <w:sz w:val="18"/>
                <w:szCs w:val="18"/>
                <w14:ligatures w14:val="standardContextual"/>
              </w:rPr>
              <w:t>DERS SAATİ</w:t>
            </w:r>
          </w:p>
        </w:tc>
        <w:tc>
          <w:tcPr>
            <w:tcW w:w="8363" w:type="dxa"/>
            <w:vAlign w:val="center"/>
          </w:tcPr>
          <w:p w:rsidR="007C06C7" w:rsidRPr="00007564" w:rsidRDefault="00903BE8" w:rsidP="00516185">
            <w:pPr>
              <w:pStyle w:val="AralkYok"/>
              <w:rPr>
                <w:sz w:val="18"/>
                <w:szCs w:val="18"/>
              </w:rPr>
            </w:pPr>
            <w:r w:rsidRPr="00007564">
              <w:rPr>
                <w:rFonts w:ascii="Tahoma" w:hAnsi="Tahoma" w:cs="Tahoma"/>
                <w:sz w:val="18"/>
                <w:szCs w:val="18"/>
                <w14:ligatures w14:val="standardContextual"/>
              </w:rPr>
              <w:t xml:space="preserve"> 4  Ders saati</w:t>
            </w:r>
          </w:p>
        </w:tc>
      </w:tr>
      <w:tr w:rsidR="006A4114" w:rsidTr="00007564">
        <w:trPr>
          <w:jc w:val="center"/>
        </w:trPr>
        <w:tc>
          <w:tcPr>
            <w:tcW w:w="2405" w:type="dxa"/>
            <w:vAlign w:val="center"/>
          </w:tcPr>
          <w:p w:rsidR="007C06C7" w:rsidRPr="00007564" w:rsidRDefault="00903BE8" w:rsidP="00516185">
            <w:pPr>
              <w:pStyle w:val="AralkYok"/>
              <w:rPr>
                <w:sz w:val="18"/>
                <w:szCs w:val="18"/>
              </w:rPr>
            </w:pPr>
            <w:r w:rsidRPr="00007564">
              <w:rPr>
                <w:rFonts w:ascii="Tahoma" w:hAnsi="Tahoma" w:cs="Tahoma"/>
                <w:b/>
                <w:sz w:val="18"/>
                <w:szCs w:val="18"/>
                <w14:ligatures w14:val="standardContextual"/>
              </w:rPr>
              <w:t>TEMA</w:t>
            </w:r>
          </w:p>
        </w:tc>
        <w:tc>
          <w:tcPr>
            <w:tcW w:w="8363" w:type="dxa"/>
            <w:vAlign w:val="center"/>
          </w:tcPr>
          <w:p w:rsidR="007C06C7" w:rsidRPr="00007564" w:rsidRDefault="00903BE8" w:rsidP="00516185">
            <w:pPr>
              <w:pStyle w:val="AralkYok"/>
              <w:rPr>
                <w:rFonts w:ascii="Tahoma" w:hAnsi="Tahoma" w:cs="Tahoma"/>
                <w:b/>
                <w:sz w:val="18"/>
                <w:szCs w:val="18"/>
                <w14:ligatures w14:val="standardContextual"/>
              </w:rPr>
            </w:pPr>
            <w:r w:rsidRPr="00007564">
              <w:rPr>
                <w:rFonts w:ascii="Tahoma" w:hAnsi="Tahoma" w:cs="Tahoma"/>
                <w:b/>
                <w:sz w:val="18"/>
                <w:szCs w:val="18"/>
                <w14:ligatures w14:val="standardContextual"/>
              </w:rPr>
              <w:t>SAYILAR VE NİCELİKLER (2)</w:t>
            </w:r>
          </w:p>
        </w:tc>
      </w:tr>
      <w:tr w:rsidR="006A4114" w:rsidTr="00007564">
        <w:trPr>
          <w:jc w:val="center"/>
        </w:trPr>
        <w:tc>
          <w:tcPr>
            <w:tcW w:w="2405" w:type="dxa"/>
            <w:vAlign w:val="center"/>
          </w:tcPr>
          <w:p w:rsidR="007C06C7" w:rsidRPr="00007564" w:rsidRDefault="00903BE8" w:rsidP="00516185">
            <w:pPr>
              <w:pStyle w:val="AralkYok"/>
              <w:rPr>
                <w:sz w:val="18"/>
                <w:szCs w:val="18"/>
              </w:rPr>
            </w:pPr>
            <w:r w:rsidRPr="00007564">
              <w:rPr>
                <w:rFonts w:ascii="Tahoma" w:hAnsi="Tahoma" w:cs="Tahoma"/>
                <w:b/>
                <w:sz w:val="18"/>
                <w:szCs w:val="18"/>
                <w14:ligatures w14:val="standardContextual"/>
              </w:rPr>
              <w:t>İÇERİK ÇERÇEVESİ</w:t>
            </w:r>
          </w:p>
        </w:tc>
        <w:tc>
          <w:tcPr>
            <w:tcW w:w="8363" w:type="dxa"/>
            <w:vAlign w:val="center"/>
          </w:tcPr>
          <w:p w:rsidR="007C06C7" w:rsidRPr="00007564" w:rsidRDefault="00903BE8" w:rsidP="00516185">
            <w:pPr>
              <w:pStyle w:val="AralkYok"/>
              <w:rPr>
                <w:rFonts w:ascii="Tahoma" w:hAnsi="Tahoma" w:cs="Tahoma"/>
                <w:b/>
                <w:sz w:val="18"/>
                <w:szCs w:val="18"/>
                <w14:ligatures w14:val="standardContextual"/>
              </w:rPr>
            </w:pPr>
            <w:r w:rsidRPr="00007564">
              <w:rPr>
                <w:rFonts w:ascii="Barlow-Light" w:hAnsi="Barlow-Light" w:cs="Barlow-Light"/>
                <w:b/>
                <w:sz w:val="18"/>
                <w:szCs w:val="18"/>
                <w14:ligatures w14:val="standardContextual"/>
              </w:rPr>
              <w:t>Sayılar (Kesirler), Nicelikler (Paralar, Zaman, Uzunluk-Kütle Ölçme)</w:t>
            </w:r>
          </w:p>
        </w:tc>
      </w:tr>
      <w:tr w:rsidR="006A4114" w:rsidTr="00007564">
        <w:trPr>
          <w:jc w:val="center"/>
        </w:trPr>
        <w:tc>
          <w:tcPr>
            <w:tcW w:w="2405" w:type="dxa"/>
            <w:vAlign w:val="center"/>
          </w:tcPr>
          <w:p w:rsidR="007C06C7" w:rsidRPr="00007564" w:rsidRDefault="00903BE8" w:rsidP="00516185">
            <w:pPr>
              <w:pStyle w:val="AralkYok"/>
              <w:rPr>
                <w:rFonts w:ascii="Tahoma" w:hAnsi="Tahoma" w:cs="Tahoma"/>
                <w:b/>
                <w:sz w:val="18"/>
                <w:szCs w:val="18"/>
                <w14:ligatures w14:val="standardContextual"/>
              </w:rPr>
            </w:pPr>
            <w:r w:rsidRPr="00007564">
              <w:rPr>
                <w:rFonts w:ascii="Tahoma" w:hAnsi="Tahoma" w:cs="Tahoma"/>
                <w:b/>
                <w:sz w:val="18"/>
                <w:szCs w:val="18"/>
                <w14:ligatures w14:val="standardContextual"/>
              </w:rPr>
              <w:t>ÖĞRENME ÇIKTILARI</w:t>
            </w:r>
          </w:p>
          <w:p w:rsidR="007C06C7" w:rsidRPr="00007564" w:rsidRDefault="00903BE8" w:rsidP="00516185">
            <w:pPr>
              <w:pStyle w:val="AralkYok"/>
              <w:rPr>
                <w:sz w:val="18"/>
                <w:szCs w:val="18"/>
              </w:rPr>
            </w:pPr>
            <w:r w:rsidRPr="00007564">
              <w:rPr>
                <w:rFonts w:ascii="Tahoma" w:hAnsi="Tahoma" w:cs="Tahoma"/>
                <w:b/>
                <w:sz w:val="18"/>
                <w:szCs w:val="18"/>
                <w14:ligatures w14:val="standardContextual"/>
              </w:rPr>
              <w:t>VE SÜREÇ BİLEŞENLERİ</w:t>
            </w:r>
          </w:p>
        </w:tc>
        <w:tc>
          <w:tcPr>
            <w:tcW w:w="8363" w:type="dxa"/>
            <w:vAlign w:val="center"/>
          </w:tcPr>
          <w:p w:rsidR="007C06C7" w:rsidRPr="00007564" w:rsidRDefault="00903BE8" w:rsidP="00516185">
            <w:pPr>
              <w:pStyle w:val="AralkYok"/>
              <w:rPr>
                <w:rFonts w:ascii="Tahoma" w:hAnsi="Tahoma" w:cs="Tahoma"/>
                <w:b/>
                <w:sz w:val="18"/>
                <w:szCs w:val="18"/>
                <w14:ligatures w14:val="standardContextual"/>
              </w:rPr>
            </w:pPr>
            <w:r w:rsidRPr="00007564">
              <w:rPr>
                <w:rFonts w:ascii="Tahoma" w:hAnsi="Tahoma" w:cs="Tahoma"/>
                <w:b/>
                <w:sz w:val="18"/>
                <w:szCs w:val="18"/>
                <w14:ligatures w14:val="standardContextual"/>
              </w:rPr>
              <w:t>MAT.2.1.9. Zaman ölçü birimlerini okuyabilme ve yazabilme (4 saat)</w:t>
            </w:r>
          </w:p>
        </w:tc>
      </w:tr>
      <w:tr w:rsidR="006A4114" w:rsidTr="00007564">
        <w:trPr>
          <w:jc w:val="center"/>
        </w:trPr>
        <w:tc>
          <w:tcPr>
            <w:tcW w:w="2405" w:type="dxa"/>
            <w:vAlign w:val="center"/>
          </w:tcPr>
          <w:p w:rsidR="007C06C7" w:rsidRPr="00007564" w:rsidRDefault="00903BE8" w:rsidP="00516185">
            <w:pPr>
              <w:pStyle w:val="AralkYok"/>
              <w:rPr>
                <w:sz w:val="18"/>
                <w:szCs w:val="18"/>
              </w:rPr>
            </w:pPr>
            <w:r w:rsidRPr="00007564">
              <w:rPr>
                <w:rFonts w:ascii="Tahoma" w:hAnsi="Tahoma" w:cs="Tahoma"/>
                <w:b/>
                <w:sz w:val="18"/>
                <w:szCs w:val="18"/>
                <w14:ligatures w14:val="standardContextual"/>
              </w:rPr>
              <w:t>EĞİTİM ARAÇ-GEREÇLERİ</w:t>
            </w:r>
          </w:p>
        </w:tc>
        <w:tc>
          <w:tcPr>
            <w:tcW w:w="8363" w:type="dxa"/>
            <w:vAlign w:val="center"/>
          </w:tcPr>
          <w:p w:rsidR="007C06C7" w:rsidRPr="00007564" w:rsidRDefault="00903BE8" w:rsidP="00516185">
            <w:pPr>
              <w:pStyle w:val="AralkYok"/>
              <w:rPr>
                <w:sz w:val="18"/>
                <w:szCs w:val="18"/>
              </w:rPr>
            </w:pPr>
            <w:r w:rsidRPr="00007564">
              <w:rPr>
                <w:rFonts w:ascii="Tahoma" w:hAnsi="Tahoma" w:cs="Tahoma"/>
                <w:sz w:val="18"/>
                <w:szCs w:val="18"/>
              </w:rPr>
              <w:t>Matematik der</w:t>
            </w:r>
            <w:r w:rsidRPr="00007564">
              <w:rPr>
                <w:rFonts w:ascii="Tahoma" w:hAnsi="Tahoma" w:cs="Tahoma"/>
                <w:sz w:val="18"/>
                <w:szCs w:val="18"/>
              </w:rPr>
              <w:t>s kitabı, web2 uygulamaları, çalışma kağıtları, kesir blokları, kesir ifade eden nesneler, paralar, saat çeşitleri, takvim, mevsim şeridi, eşit kollu terazi, ağırlık ölçüleri, metre, baskül, cetvel</w:t>
            </w:r>
          </w:p>
        </w:tc>
      </w:tr>
      <w:tr w:rsidR="006A4114" w:rsidTr="00007564">
        <w:trPr>
          <w:jc w:val="center"/>
        </w:trPr>
        <w:tc>
          <w:tcPr>
            <w:tcW w:w="2405" w:type="dxa"/>
            <w:vAlign w:val="center"/>
          </w:tcPr>
          <w:p w:rsidR="007C06C7" w:rsidRPr="00007564" w:rsidRDefault="00903BE8" w:rsidP="00516185">
            <w:pPr>
              <w:pStyle w:val="AralkYok"/>
              <w:rPr>
                <w:sz w:val="18"/>
                <w:szCs w:val="18"/>
              </w:rPr>
            </w:pPr>
            <w:r w:rsidRPr="00007564">
              <w:rPr>
                <w:rFonts w:ascii="Tahoma" w:hAnsi="Tahoma" w:cs="Tahoma"/>
                <w:b/>
                <w:sz w:val="18"/>
                <w:szCs w:val="18"/>
                <w14:ligatures w14:val="standardContextual"/>
              </w:rPr>
              <w:t>YÖNTEM - TEKNİKLER</w:t>
            </w:r>
          </w:p>
        </w:tc>
        <w:tc>
          <w:tcPr>
            <w:tcW w:w="8363" w:type="dxa"/>
            <w:vAlign w:val="center"/>
          </w:tcPr>
          <w:p w:rsidR="007C06C7" w:rsidRPr="00007564" w:rsidRDefault="00903BE8" w:rsidP="00516185">
            <w:pPr>
              <w:pStyle w:val="AralkYok"/>
              <w:rPr>
                <w:sz w:val="18"/>
                <w:szCs w:val="18"/>
              </w:rPr>
            </w:pPr>
            <w:r w:rsidRPr="00007564">
              <w:rPr>
                <w:rFonts w:ascii="Tahoma" w:hAnsi="Tahoma" w:cs="Tahoma"/>
                <w:sz w:val="18"/>
                <w:szCs w:val="18"/>
              </w:rPr>
              <w:t>1.Anlatım 2.Tümevarım 3. Tümdengelim 4</w:t>
            </w:r>
            <w:r w:rsidRPr="00007564">
              <w:rPr>
                <w:rFonts w:ascii="Tahoma" w:hAnsi="Tahoma" w:cs="Tahoma"/>
                <w:sz w:val="18"/>
                <w:szCs w:val="18"/>
              </w:rPr>
              <w:t>. Grup tartışması 5. Gezi gözlem 6. Gösteri 7. Soru yanıt 8. Örnek olay  9. Beyin fırtınası 10. Canlandırma 11. Grup çalışmaları 12. Oyunlar 13. Rol yapma</w:t>
            </w:r>
          </w:p>
        </w:tc>
      </w:tr>
      <w:tr w:rsidR="006A4114" w:rsidTr="00007564">
        <w:trPr>
          <w:jc w:val="center"/>
        </w:trPr>
        <w:tc>
          <w:tcPr>
            <w:tcW w:w="2405" w:type="dxa"/>
            <w:vAlign w:val="center"/>
          </w:tcPr>
          <w:p w:rsidR="007C06C7" w:rsidRPr="00007564" w:rsidRDefault="00903BE8" w:rsidP="00516185">
            <w:pPr>
              <w:pStyle w:val="AralkYok"/>
              <w:rPr>
                <w:sz w:val="18"/>
                <w:szCs w:val="18"/>
              </w:rPr>
            </w:pPr>
            <w:r w:rsidRPr="00007564">
              <w:rPr>
                <w:rFonts w:ascii="Tahoma" w:hAnsi="Tahoma" w:cs="Tahoma"/>
                <w:b/>
                <w:sz w:val="18"/>
                <w:szCs w:val="18"/>
                <w14:ligatures w14:val="standardContextual"/>
              </w:rPr>
              <w:t>Anahtar Kavramlar ve Semboller</w:t>
            </w:r>
          </w:p>
        </w:tc>
        <w:tc>
          <w:tcPr>
            <w:tcW w:w="8363" w:type="dxa"/>
            <w:vAlign w:val="center"/>
          </w:tcPr>
          <w:p w:rsidR="007C06C7" w:rsidRPr="00007564" w:rsidRDefault="00903BE8" w:rsidP="00516185">
            <w:pPr>
              <w:pStyle w:val="AralkYok"/>
              <w:rPr>
                <w:rFonts w:ascii="Tahoma" w:hAnsi="Tahoma" w:cs="Tahoma"/>
                <w:sz w:val="18"/>
                <w:szCs w:val="18"/>
                <w14:ligatures w14:val="standardContextual"/>
              </w:rPr>
            </w:pPr>
            <w:r w:rsidRPr="00007564">
              <w:rPr>
                <w:rFonts w:ascii="Tahoma" w:hAnsi="Tahoma" w:cs="Tahoma"/>
                <w:sz w:val="18"/>
                <w:szCs w:val="18"/>
                <w14:ligatures w14:val="standardContextual"/>
              </w:rPr>
              <w:t xml:space="preserve">bütün, yarım, çeyrek, kuruş, saat, dakika, zaman, ölçüm, gün, hafta, </w:t>
            </w:r>
            <w:r w:rsidRPr="00007564">
              <w:rPr>
                <w:rFonts w:ascii="Tahoma" w:hAnsi="Tahoma" w:cs="Tahoma"/>
                <w:sz w:val="18"/>
                <w:szCs w:val="18"/>
                <w14:ligatures w14:val="standardContextual"/>
              </w:rPr>
              <w:t>ay, mevsim,</w:t>
            </w:r>
          </w:p>
          <w:p w:rsidR="007C06C7" w:rsidRPr="00007564" w:rsidRDefault="00903BE8" w:rsidP="00516185">
            <w:pPr>
              <w:pStyle w:val="AralkYok"/>
              <w:rPr>
                <w:sz w:val="18"/>
                <w:szCs w:val="18"/>
              </w:rPr>
            </w:pPr>
            <w:r w:rsidRPr="00007564">
              <w:rPr>
                <w:rFonts w:ascii="Tahoma" w:hAnsi="Tahoma" w:cs="Tahoma"/>
                <w:sz w:val="18"/>
                <w:szCs w:val="18"/>
                <w14:ligatures w14:val="standardContextual"/>
              </w:rPr>
              <w:t xml:space="preserve">yıl, kilogram, gram, metre, santimetre, </w:t>
            </w:r>
            <w:r w:rsidRPr="00007564">
              <w:rPr>
                <w:rFonts w:ascii="Barlow-LightItalic" w:hAnsi="Barlow-LightItalic" w:cs="Barlow-LightItalic"/>
                <w:i/>
                <w:iCs/>
                <w:sz w:val="18"/>
                <w:szCs w:val="18"/>
                <w14:ligatures w14:val="standardContextual"/>
              </w:rPr>
              <w:t>kr., kg, g, m, cm, dk.</w:t>
            </w:r>
          </w:p>
        </w:tc>
      </w:tr>
      <w:tr w:rsidR="006A4114" w:rsidTr="00007564">
        <w:trPr>
          <w:jc w:val="center"/>
        </w:trPr>
        <w:tc>
          <w:tcPr>
            <w:tcW w:w="2405" w:type="dxa"/>
            <w:vAlign w:val="center"/>
          </w:tcPr>
          <w:p w:rsidR="007C06C7" w:rsidRPr="00007564" w:rsidRDefault="00903BE8" w:rsidP="00516185">
            <w:pPr>
              <w:pStyle w:val="AralkYok"/>
              <w:rPr>
                <w:rFonts w:ascii="Tahoma" w:hAnsi="Tahoma" w:cs="Tahoma"/>
                <w:b/>
                <w:sz w:val="18"/>
                <w:szCs w:val="18"/>
                <w14:ligatures w14:val="standardContextual"/>
              </w:rPr>
            </w:pPr>
            <w:r w:rsidRPr="00007564">
              <w:rPr>
                <w:rFonts w:ascii="Tahoma" w:hAnsi="Tahoma" w:cs="Tahoma"/>
                <w:b/>
                <w:sz w:val="18"/>
                <w:szCs w:val="18"/>
                <w14:ligatures w14:val="standardContextual"/>
              </w:rPr>
              <w:t>ÖĞRENME KANITLARI</w:t>
            </w:r>
          </w:p>
          <w:p w:rsidR="007C06C7" w:rsidRPr="00007564" w:rsidRDefault="00903BE8" w:rsidP="00516185">
            <w:pPr>
              <w:pStyle w:val="AralkYok"/>
              <w:rPr>
                <w:rFonts w:ascii="Tahoma" w:hAnsi="Tahoma" w:cs="Tahoma"/>
                <w:b/>
                <w:sz w:val="18"/>
                <w:szCs w:val="18"/>
                <w14:ligatures w14:val="standardContextual"/>
              </w:rPr>
            </w:pPr>
            <w:r w:rsidRPr="00007564">
              <w:rPr>
                <w:rFonts w:ascii="Tahoma" w:hAnsi="Tahoma" w:cs="Tahoma"/>
                <w:b/>
                <w:sz w:val="18"/>
                <w:szCs w:val="18"/>
                <w14:ligatures w14:val="standardContextual"/>
              </w:rPr>
              <w:t>(Ölçme ve Değerlendirme)</w:t>
            </w:r>
          </w:p>
        </w:tc>
        <w:tc>
          <w:tcPr>
            <w:tcW w:w="8363" w:type="dxa"/>
            <w:vAlign w:val="center"/>
          </w:tcPr>
          <w:p w:rsidR="007C06C7" w:rsidRPr="00007564" w:rsidRDefault="00903BE8" w:rsidP="00516185">
            <w:pPr>
              <w:pStyle w:val="AralkYok"/>
              <w:rPr>
                <w:rFonts w:ascii="Tahoma" w:hAnsi="Tahoma" w:cs="Tahoma"/>
                <w:sz w:val="18"/>
                <w:szCs w:val="18"/>
                <w14:ligatures w14:val="standardContextual"/>
              </w:rPr>
            </w:pPr>
            <w:r w:rsidRPr="00007564">
              <w:rPr>
                <w:rFonts w:ascii="Tahoma" w:hAnsi="Tahoma" w:cs="Tahoma"/>
                <w:sz w:val="18"/>
                <w:szCs w:val="18"/>
                <w14:ligatures w14:val="standardContextual"/>
              </w:rPr>
              <w:t>Bu temanın öğrenme çıktıları; kontrol listesi, eşleştirme soruları, gözlem formu, performans görevi, bütüncül dereceli puanlama anahtarı,</w:t>
            </w:r>
            <w:r w:rsidRPr="00007564">
              <w:rPr>
                <w:rFonts w:ascii="Tahoma" w:hAnsi="Tahoma" w:cs="Tahoma"/>
                <w:sz w:val="18"/>
                <w:szCs w:val="18"/>
                <w14:ligatures w14:val="standardContextual"/>
              </w:rPr>
              <w:t xml:space="preserve"> açık uçlu sorular, doğru-yanlış soruları kullanılarak değerlendirilebilir.</w:t>
            </w:r>
            <w:r w:rsidRPr="00007564">
              <w:rPr>
                <w:sz w:val="18"/>
                <w:szCs w:val="18"/>
              </w:rPr>
              <w:t xml:space="preserve"> </w:t>
            </w:r>
            <w:r w:rsidRPr="00007564">
              <w:rPr>
                <w:rFonts w:ascii="Tahoma" w:hAnsi="Tahoma" w:cs="Tahoma"/>
                <w:sz w:val="18"/>
                <w:szCs w:val="18"/>
                <w14:ligatures w14:val="standardContextual"/>
              </w:rPr>
              <w:t xml:space="preserve">Öğrencinin finansal okuryazarlığını ve sorumluluk becerilerini değerlendirmeye yönelik performans görevi kullanılabilir. Bu görevlerin değerlendirilmesi için bütüncül dereceli </w:t>
            </w:r>
            <w:r w:rsidRPr="00007564">
              <w:rPr>
                <w:rFonts w:ascii="Tahoma" w:hAnsi="Tahoma" w:cs="Tahoma"/>
                <w:sz w:val="18"/>
                <w:szCs w:val="18"/>
                <w14:ligatures w14:val="standardContextual"/>
              </w:rPr>
              <w:t>puanlama anahtarı kullanılabilir.</w:t>
            </w:r>
            <w:r w:rsidRPr="00007564">
              <w:rPr>
                <w:sz w:val="18"/>
                <w:szCs w:val="18"/>
              </w:rPr>
              <w:t xml:space="preserve"> </w:t>
            </w:r>
            <w:r w:rsidRPr="00007564">
              <w:rPr>
                <w:rFonts w:ascii="Tahoma" w:hAnsi="Tahoma" w:cs="Tahoma"/>
                <w:sz w:val="18"/>
                <w:szCs w:val="18"/>
                <w14:ligatures w14:val="standardContextual"/>
              </w:rPr>
              <w:t>Öğrencilere zamanı farklı birimlerle ölçen zaman ölçme araçlarının</w:t>
            </w:r>
          </w:p>
          <w:p w:rsidR="007C06C7" w:rsidRPr="00007564" w:rsidRDefault="00903BE8" w:rsidP="00AD2E56">
            <w:pPr>
              <w:pStyle w:val="AralkYok"/>
              <w:rPr>
                <w:rFonts w:ascii="Tahoma" w:hAnsi="Tahoma" w:cs="Tahoma"/>
                <w:sz w:val="18"/>
                <w:szCs w:val="18"/>
                <w14:ligatures w14:val="standardContextual"/>
              </w:rPr>
            </w:pPr>
            <w:r w:rsidRPr="00007564">
              <w:rPr>
                <w:rFonts w:ascii="Tahoma" w:hAnsi="Tahoma" w:cs="Tahoma"/>
                <w:sz w:val="18"/>
                <w:szCs w:val="18"/>
                <w14:ligatures w14:val="standardContextual"/>
              </w:rPr>
              <w:t>yeniden tasarlanması ile ilgili performans görevi verilebilir. Bu süreç bütüncül dereceli puanlama</w:t>
            </w:r>
            <w:r w:rsidR="00AD2E56" w:rsidRPr="00007564">
              <w:rPr>
                <w:rFonts w:ascii="Tahoma" w:hAnsi="Tahoma" w:cs="Tahoma"/>
                <w:sz w:val="18"/>
                <w:szCs w:val="18"/>
                <w14:ligatures w14:val="standardContextual"/>
              </w:rPr>
              <w:t xml:space="preserve"> </w:t>
            </w:r>
            <w:r w:rsidRPr="00007564">
              <w:rPr>
                <w:rFonts w:ascii="Tahoma" w:hAnsi="Tahoma" w:cs="Tahoma"/>
                <w:sz w:val="18"/>
                <w:szCs w:val="18"/>
                <w14:ligatures w14:val="standardContextual"/>
              </w:rPr>
              <w:t>anahtarı ile değerlendirilebilir.</w:t>
            </w:r>
          </w:p>
        </w:tc>
      </w:tr>
      <w:tr w:rsidR="00903BE8" w:rsidTr="0007465A">
        <w:trPr>
          <w:trHeight w:val="7397"/>
          <w:jc w:val="center"/>
        </w:trPr>
        <w:tc>
          <w:tcPr>
            <w:tcW w:w="2405" w:type="dxa"/>
            <w:vAlign w:val="center"/>
          </w:tcPr>
          <w:p w:rsidR="00903BE8" w:rsidRPr="00007564" w:rsidRDefault="00903BE8" w:rsidP="00516185">
            <w:pPr>
              <w:pStyle w:val="AralkYok"/>
              <w:rPr>
                <w:rFonts w:ascii="Tahoma" w:hAnsi="Tahoma" w:cs="Tahoma"/>
                <w:b/>
                <w:sz w:val="18"/>
                <w:szCs w:val="18"/>
                <w14:ligatures w14:val="standardContextual"/>
              </w:rPr>
            </w:pPr>
            <w:r w:rsidRPr="00007564">
              <w:rPr>
                <w:rFonts w:ascii="Tahoma" w:hAnsi="Tahoma" w:cs="Tahoma"/>
                <w:b/>
                <w:sz w:val="18"/>
                <w:szCs w:val="18"/>
                <w14:ligatures w14:val="standardContextual"/>
              </w:rPr>
              <w:t>Öğretme-Öğrenme</w:t>
            </w:r>
          </w:p>
          <w:p w:rsidR="00903BE8" w:rsidRPr="00007564" w:rsidRDefault="00903BE8" w:rsidP="00516185">
            <w:pPr>
              <w:pStyle w:val="AralkYok"/>
              <w:rPr>
                <w:rFonts w:ascii="Tahoma" w:hAnsi="Tahoma" w:cs="Tahoma"/>
                <w:b/>
                <w:sz w:val="18"/>
                <w:szCs w:val="18"/>
                <w14:ligatures w14:val="standardContextual"/>
              </w:rPr>
            </w:pPr>
            <w:r w:rsidRPr="00007564">
              <w:rPr>
                <w:rFonts w:ascii="Tahoma" w:hAnsi="Tahoma" w:cs="Tahoma"/>
                <w:b/>
                <w:sz w:val="18"/>
                <w:szCs w:val="18"/>
                <w14:ligatures w14:val="standardContextual"/>
              </w:rPr>
              <w:t>Uygulamalar</w:t>
            </w:r>
          </w:p>
        </w:tc>
        <w:tc>
          <w:tcPr>
            <w:tcW w:w="8363" w:type="dxa"/>
            <w:vAlign w:val="center"/>
          </w:tcPr>
          <w:p w:rsidR="00903BE8" w:rsidRPr="00007564" w:rsidRDefault="00903BE8" w:rsidP="00516185">
            <w:pPr>
              <w:pStyle w:val="AralkYok"/>
              <w:rPr>
                <w:rFonts w:ascii="Tahoma" w:hAnsi="Tahoma" w:cs="Tahoma"/>
                <w:b/>
                <w:sz w:val="18"/>
                <w:szCs w:val="18"/>
                <w14:ligatures w14:val="standardContextual"/>
              </w:rPr>
            </w:pPr>
            <w:r w:rsidRPr="00007564">
              <w:rPr>
                <w:rFonts w:ascii="Tahoma" w:hAnsi="Tahoma" w:cs="Tahoma"/>
                <w:b/>
                <w:sz w:val="18"/>
                <w:szCs w:val="18"/>
                <w14:ligatures w14:val="standardContextual"/>
              </w:rPr>
              <w:t>MAT.2.1.9. Zaman ölçü birimlerini okuyabilme ve yazabilme (4 saat)</w:t>
            </w:r>
          </w:p>
          <w:p w:rsidR="00903BE8" w:rsidRPr="00007564" w:rsidRDefault="00903BE8" w:rsidP="00516185">
            <w:pPr>
              <w:pStyle w:val="AralkYok"/>
              <w:rPr>
                <w:rFonts w:ascii="Tahoma" w:hAnsi="Tahoma" w:cs="Tahoma"/>
                <w:sz w:val="18"/>
                <w:szCs w:val="18"/>
                <w14:ligatures w14:val="standardContextual"/>
              </w:rPr>
            </w:pPr>
            <w:r w:rsidRPr="00007564">
              <w:rPr>
                <w:rFonts w:ascii="Tahoma" w:hAnsi="Tahoma" w:cs="Tahoma"/>
                <w:sz w:val="18"/>
                <w:szCs w:val="18"/>
                <w14:ligatures w14:val="standardContextual"/>
              </w:rPr>
              <w:t xml:space="preserve">  </w:t>
            </w:r>
            <w:r w:rsidRPr="00007564">
              <w:rPr>
                <w:rFonts w:ascii="Tahoma" w:hAnsi="Tahoma" w:cs="Tahoma"/>
                <w:color w:val="000000" w:themeColor="text1"/>
                <w:sz w:val="18"/>
                <w:szCs w:val="18"/>
                <w14:ligatures w14:val="standardContextual"/>
              </w:rPr>
              <w:t xml:space="preserve">♦  </w:t>
            </w:r>
            <w:r w:rsidRPr="00007564">
              <w:rPr>
                <w:rFonts w:ascii="Tahoma" w:hAnsi="Tahoma" w:cs="Tahoma"/>
                <w:sz w:val="18"/>
                <w:szCs w:val="18"/>
                <w14:ligatures w14:val="standardContextual"/>
              </w:rPr>
              <w:t>Zamanı ölçebilmek için kullanılan standart olmayan ve standart araçlar olduğu söylenip bu araçlar hakkında konuşulur. Zamanı ölçme için standart olmayan araçlardan su saati, kum saati, güneş saati gibi standart olmayan araçlar ile etkinlikler yapılır.</w:t>
            </w:r>
            <w:r>
              <w:rPr>
                <w:rFonts w:ascii="Tahoma" w:hAnsi="Tahoma" w:cs="Tahoma"/>
                <w:sz w:val="18"/>
                <w:szCs w:val="18"/>
                <w14:ligatures w14:val="standardContextual"/>
              </w:rPr>
              <w:t xml:space="preserve"> </w:t>
            </w:r>
            <w:r w:rsidRPr="00007564">
              <w:rPr>
                <w:rFonts w:ascii="Tahoma" w:hAnsi="Tahoma" w:cs="Tahoma"/>
                <w:sz w:val="18"/>
                <w:szCs w:val="18"/>
                <w14:ligatures w14:val="standardContextual"/>
              </w:rPr>
              <w:t>Öğrenciler olayların süresine, dakika ve saate karşı bir farkındalık oluştuktan sonra zaman ölçmek için kullanılan ortak aracın saat olduğuna ulaşılır. Öğrenciler zaman ile ilgili alıştırmalara öncelikle çalışma kâğıdında bulunan saatlerdeki akrep ve yelkovanı okuyarak başlamaları sağlanır. Ayrıca bu süreçte saat tasarlama çalışmaları yapılır ve elde edilen saatleri boyama etkinliği sonrasında ortaya çıkan ürün yorumlanır.</w:t>
            </w:r>
          </w:p>
          <w:p w:rsidR="00903BE8" w:rsidRPr="00007564" w:rsidRDefault="00903BE8" w:rsidP="00516185">
            <w:pPr>
              <w:pStyle w:val="AralkYok"/>
              <w:rPr>
                <w:rFonts w:ascii="Tahoma" w:hAnsi="Tahoma" w:cs="Tahoma"/>
                <w:sz w:val="18"/>
                <w:szCs w:val="18"/>
                <w14:ligatures w14:val="standardContextual"/>
              </w:rPr>
            </w:pPr>
            <w:r w:rsidRPr="00007564">
              <w:rPr>
                <w:rFonts w:ascii="Tahoma" w:hAnsi="Tahoma" w:cs="Tahoma"/>
                <w:color w:val="000000" w:themeColor="text1"/>
                <w:sz w:val="18"/>
                <w:szCs w:val="18"/>
                <w14:ligatures w14:val="standardContextual"/>
              </w:rPr>
              <w:t xml:space="preserve">  ♦  </w:t>
            </w:r>
            <w:r w:rsidRPr="00007564">
              <w:rPr>
                <w:rFonts w:ascii="Tahoma" w:hAnsi="Tahoma" w:cs="Tahoma"/>
                <w:sz w:val="18"/>
                <w:szCs w:val="18"/>
                <w14:ligatures w14:val="standardContextual"/>
              </w:rPr>
              <w:t xml:space="preserve">Akrep ve yelkovanın hangi yönde hareket ettiği ve yelkovanın tam 12 üzerine geldiğinde ne olduğu soruları öğrencilere sorularak tartışma ortamı oluşturulur (SDB2.2). Sınıfta hazırlanan saat modelinde akrep ve yelkovanın konumları değiştirilerek öğrencilerden oluşturduğu saatleri okumaları istenir (MAB3.1, MAB5.1). Öğrenciler tam, yarım ve çeyrek saatleri okurken gözlem formu kullanılabilir. Sonrasında yarım saatte veya bir saatte neler yapabilecekleri sorularak günlük yaşamla ilişkilendirmeleri sağlanır.  </w:t>
            </w:r>
          </w:p>
          <w:p w:rsidR="00903BE8" w:rsidRPr="00007564" w:rsidRDefault="00903BE8" w:rsidP="00516185">
            <w:pPr>
              <w:pStyle w:val="AralkYok"/>
              <w:rPr>
                <w:rFonts w:ascii="Tahoma" w:hAnsi="Tahoma" w:cs="Tahoma"/>
                <w:sz w:val="18"/>
                <w:szCs w:val="18"/>
                <w14:ligatures w14:val="standardContextual"/>
              </w:rPr>
            </w:pPr>
            <w:r w:rsidRPr="00007564">
              <w:rPr>
                <w:rFonts w:ascii="Tahoma" w:hAnsi="Tahoma" w:cs="Tahoma"/>
                <w:sz w:val="18"/>
                <w:szCs w:val="18"/>
                <w14:ligatures w14:val="standardContextual"/>
              </w:rPr>
              <w:t xml:space="preserve">  </w:t>
            </w:r>
            <w:r w:rsidRPr="00007564">
              <w:rPr>
                <w:rFonts w:ascii="Tahoma" w:hAnsi="Tahoma" w:cs="Tahoma"/>
                <w:color w:val="000000" w:themeColor="text1"/>
                <w:sz w:val="18"/>
                <w:szCs w:val="18"/>
                <w14:ligatures w14:val="standardContextual"/>
              </w:rPr>
              <w:t xml:space="preserve">♦  </w:t>
            </w:r>
            <w:r w:rsidRPr="00007564">
              <w:rPr>
                <w:rFonts w:ascii="Tahoma" w:hAnsi="Tahoma" w:cs="Tahoma"/>
                <w:sz w:val="18"/>
                <w:szCs w:val="18"/>
                <w14:ligatures w14:val="standardContextual"/>
              </w:rPr>
              <w:t>Farklı saatleri gösteren resim kartları verilerek bu saatleri tam saat, yarım saat ve çeyrek saat olarak sınıflandırmaları ve kaydetmeleri istenir. Öğrencilerin konuyu kavrayıp kavrayamadığı eşleştirme sorularından yararlanılarak tespit edilebilir.</w:t>
            </w:r>
          </w:p>
          <w:p w:rsidR="00903BE8" w:rsidRPr="00007564" w:rsidRDefault="00903BE8" w:rsidP="00516185">
            <w:pPr>
              <w:pStyle w:val="AralkYok"/>
              <w:rPr>
                <w:rFonts w:ascii="Tahoma" w:hAnsi="Tahoma" w:cs="Tahoma"/>
                <w:sz w:val="18"/>
                <w:szCs w:val="18"/>
                <w14:ligatures w14:val="standardContextual"/>
              </w:rPr>
            </w:pPr>
            <w:r w:rsidRPr="00007564">
              <w:rPr>
                <w:rFonts w:ascii="Tahoma" w:hAnsi="Tahoma" w:cs="Tahoma"/>
                <w:sz w:val="18"/>
                <w:szCs w:val="18"/>
                <w14:ligatures w14:val="standardContextual"/>
              </w:rPr>
              <w:t xml:space="preserve">  </w:t>
            </w:r>
            <w:r w:rsidRPr="00007564">
              <w:rPr>
                <w:rFonts w:ascii="Tahoma" w:hAnsi="Tahoma" w:cs="Tahoma"/>
                <w:color w:val="000000" w:themeColor="text1"/>
                <w:sz w:val="18"/>
                <w:szCs w:val="18"/>
                <w14:ligatures w14:val="standardContextual"/>
              </w:rPr>
              <w:t xml:space="preserve">♦ </w:t>
            </w:r>
            <w:r w:rsidRPr="00007564">
              <w:rPr>
                <w:sz w:val="18"/>
                <w:szCs w:val="18"/>
              </w:rPr>
              <w:t xml:space="preserve"> </w:t>
            </w:r>
            <w:r w:rsidRPr="00007564">
              <w:rPr>
                <w:rFonts w:ascii="Tahoma" w:hAnsi="Tahoma" w:cs="Tahoma"/>
                <w:sz w:val="18"/>
                <w:szCs w:val="18"/>
                <w14:ligatures w14:val="standardContextual"/>
              </w:rPr>
              <w:t>Öğrenciler dijital formatta zamanı okur ve yazar. Olanaklar dâhilinde öğretmen analog ve dijital saatleri gösterebileceği dijital bir araç (genel ağda bulunabilecek flash uygulamaları vb.) belirler. Sonrasında sınıf içerisinde öğrencilerin yönlendirmesi ile saat oluşturulup okunur. Burada dijital bilgiye ulaşma konusunda ve dijital bilginin nasıl oluştuğuna yönelik farkındalıkları g</w:t>
            </w:r>
            <w:r>
              <w:rPr>
                <w:rFonts w:ascii="Tahoma" w:hAnsi="Tahoma" w:cs="Tahoma"/>
                <w:sz w:val="18"/>
                <w:szCs w:val="18"/>
                <w14:ligatures w14:val="standardContextual"/>
              </w:rPr>
              <w:t>elişmesi sağlanır.</w:t>
            </w:r>
          </w:p>
          <w:p w:rsidR="00903BE8" w:rsidRPr="00007564" w:rsidRDefault="00903BE8" w:rsidP="00516185">
            <w:pPr>
              <w:pStyle w:val="AralkYok"/>
              <w:rPr>
                <w:rFonts w:ascii="Tahoma" w:hAnsi="Tahoma" w:cs="Tahoma"/>
                <w:sz w:val="18"/>
                <w:szCs w:val="18"/>
                <w14:ligatures w14:val="standardContextual"/>
              </w:rPr>
            </w:pPr>
            <w:r w:rsidRPr="00007564">
              <w:rPr>
                <w:rFonts w:ascii="Tahoma" w:hAnsi="Tahoma" w:cs="Tahoma"/>
                <w:sz w:val="18"/>
                <w:szCs w:val="18"/>
                <w14:ligatures w14:val="standardContextual"/>
              </w:rPr>
              <w:t xml:space="preserve">  </w:t>
            </w:r>
            <w:r w:rsidRPr="00007564">
              <w:rPr>
                <w:rFonts w:ascii="Tahoma" w:hAnsi="Tahoma" w:cs="Tahoma"/>
                <w:color w:val="000000" w:themeColor="text1"/>
                <w:sz w:val="18"/>
                <w:szCs w:val="18"/>
                <w14:ligatures w14:val="standardContextual"/>
              </w:rPr>
              <w:t xml:space="preserve">♦ </w:t>
            </w:r>
            <w:r w:rsidRPr="00007564">
              <w:rPr>
                <w:rFonts w:ascii="Tahoma" w:hAnsi="Tahoma" w:cs="Tahoma"/>
                <w:sz w:val="18"/>
                <w:szCs w:val="18"/>
                <w14:ligatures w14:val="standardContextual"/>
              </w:rPr>
              <w:t xml:space="preserve">Daha uzun sürelere karşılık gelen gün, hafta, ay ve yıl kavramlarının kazandırılması için takvimden yararlanılır. Takvim üzerinden gün ve ay olarak belirtilen zaman ifadelerine karşılık gelecek durumları göstermelerine ilişkin eşleştirme sorularından yararlanılabilir. </w:t>
            </w:r>
          </w:p>
          <w:p w:rsidR="00903BE8" w:rsidRPr="00007564" w:rsidRDefault="00903BE8" w:rsidP="00516185">
            <w:pPr>
              <w:pStyle w:val="AralkYok"/>
              <w:rPr>
                <w:rFonts w:ascii="Tahoma" w:hAnsi="Tahoma" w:cs="Tahoma"/>
                <w:sz w:val="18"/>
                <w:szCs w:val="18"/>
                <w14:ligatures w14:val="standardContextual"/>
              </w:rPr>
            </w:pPr>
            <w:r w:rsidRPr="00007564">
              <w:rPr>
                <w:rFonts w:ascii="Tahoma" w:hAnsi="Tahoma" w:cs="Tahoma"/>
                <w:sz w:val="18"/>
                <w:szCs w:val="18"/>
                <w14:ligatures w14:val="standardContextual"/>
              </w:rPr>
              <w:t xml:space="preserve">  </w:t>
            </w:r>
            <w:r w:rsidRPr="00007564">
              <w:rPr>
                <w:rFonts w:ascii="Tahoma" w:hAnsi="Tahoma" w:cs="Tahoma"/>
                <w:color w:val="000000" w:themeColor="text1"/>
                <w:sz w:val="18"/>
                <w:szCs w:val="18"/>
                <w14:ligatures w14:val="standardContextual"/>
              </w:rPr>
              <w:t xml:space="preserve">♦ </w:t>
            </w:r>
            <w:r w:rsidRPr="00007564">
              <w:rPr>
                <w:rFonts w:ascii="Tahoma" w:hAnsi="Tahoma" w:cs="Tahoma"/>
                <w:sz w:val="18"/>
                <w:szCs w:val="18"/>
                <w14:ligatures w14:val="standardContextual"/>
              </w:rPr>
              <w:t xml:space="preserve">Dakika-saat, saat-gün, gün-hafta, gün-hafta-ay, ay-mevsim, mevsim-yıl ilişkileri ile sınırlı kalınarak zaman ölçme birimlerini açıklaması için etkinlikler yapılır. Takvimdeki özel günler ve tatil </w:t>
            </w:r>
          </w:p>
          <w:p w:rsidR="00903BE8" w:rsidRPr="00007564" w:rsidRDefault="00903BE8" w:rsidP="0064680F">
            <w:pPr>
              <w:pStyle w:val="AralkYok"/>
              <w:rPr>
                <w:rFonts w:ascii="Tahoma" w:hAnsi="Tahoma" w:cs="Tahoma"/>
                <w:sz w:val="18"/>
                <w:szCs w:val="18"/>
                <w14:ligatures w14:val="standardContextual"/>
              </w:rPr>
            </w:pPr>
            <w:r w:rsidRPr="00007564">
              <w:rPr>
                <w:rFonts w:ascii="Tahoma" w:hAnsi="Tahoma" w:cs="Tahoma"/>
                <w:sz w:val="18"/>
                <w:szCs w:val="18"/>
                <w14:ligatures w14:val="standardContextual"/>
              </w:rPr>
              <w:t>günlerini vurgulayarak hafta içi ve hafta sonu kavramı öğrencilerde oluşturulur. Böylece takvimde kullanılan renk ve sembollerin ne anlama geldiğini fark etmeleri sağlanır. Yapılan takvim çalışmalarının fotoğrafları çekilerek öğrenciler tarafından EBA’da sınıf arkadaşları ile paylaşmasına yönelik takvim, analog saat gibi zaman ölçme araçlarının yeniden tasarlanması ile ilgili performans görevi verilebilir. Bütüncül dereceli puanlama anahtarı ile değerlendirilebilir. Böylece dijital iletişim araçlarını tanıyıp dijital araçlarla etkileşimi gözlemleme becerileri geliştirilir (OB2). Öğretmen süreci gözlemler ve bu süreci bir gözlem formuna aktarabilir, gözlem formunu bütüncül dereceli puanlama anahtarı ile değerlendirebilir.</w:t>
            </w:r>
          </w:p>
        </w:tc>
      </w:tr>
      <w:tr w:rsidR="00903BE8" w:rsidTr="0064680F">
        <w:trPr>
          <w:jc w:val="center"/>
        </w:trPr>
        <w:tc>
          <w:tcPr>
            <w:tcW w:w="2405" w:type="dxa"/>
            <w:vMerge w:val="restart"/>
            <w:vAlign w:val="center"/>
          </w:tcPr>
          <w:p w:rsidR="00903BE8" w:rsidRPr="00007564" w:rsidRDefault="00903BE8" w:rsidP="0064680F">
            <w:pPr>
              <w:pStyle w:val="AralkYok"/>
              <w:rPr>
                <w:rFonts w:ascii="Tahoma" w:hAnsi="Tahoma" w:cs="Tahoma"/>
                <w:b/>
                <w:sz w:val="18"/>
                <w:szCs w:val="18"/>
                <w14:ligatures w14:val="standardContextual"/>
              </w:rPr>
            </w:pPr>
            <w:r w:rsidRPr="00007564">
              <w:rPr>
                <w:rFonts w:ascii="Tahoma" w:hAnsi="Tahoma" w:cs="Tahoma"/>
                <w:b/>
                <w:sz w:val="18"/>
                <w:szCs w:val="18"/>
                <w14:ligatures w14:val="standardContextual"/>
              </w:rPr>
              <w:t>FARKLILAŞTIRMA</w:t>
            </w:r>
          </w:p>
        </w:tc>
        <w:tc>
          <w:tcPr>
            <w:tcW w:w="8363" w:type="dxa"/>
            <w:vAlign w:val="center"/>
          </w:tcPr>
          <w:p w:rsidR="00903BE8" w:rsidRPr="00007564" w:rsidRDefault="00903BE8" w:rsidP="0064680F">
            <w:pPr>
              <w:pStyle w:val="AralkYok"/>
              <w:rPr>
                <w:rFonts w:ascii="Tahoma" w:hAnsi="Tahoma" w:cs="Tahoma"/>
                <w:color w:val="FF0000"/>
                <w:sz w:val="18"/>
                <w:szCs w:val="18"/>
                <w14:ligatures w14:val="standardContextual"/>
              </w:rPr>
            </w:pPr>
            <w:r w:rsidRPr="00007564">
              <w:rPr>
                <w:rFonts w:ascii="Tahoma" w:hAnsi="Tahoma" w:cs="Tahoma"/>
                <w:b/>
                <w:sz w:val="18"/>
                <w:szCs w:val="18"/>
                <w14:ligatures w14:val="standardContextual"/>
              </w:rPr>
              <w:t xml:space="preserve">ZENGİNLEŞTİRME </w:t>
            </w:r>
            <w:r w:rsidRPr="00007564">
              <w:rPr>
                <w:rFonts w:ascii="Tahoma" w:hAnsi="Tahoma" w:cs="Tahoma"/>
                <w:sz w:val="18"/>
                <w:szCs w:val="18"/>
                <w14:ligatures w14:val="standardContextual"/>
              </w:rPr>
              <w:t>Zamanı 15 dakikalık (çeyrek saat) artışlarla gösteren saatler çizmeleri istenir. Saat dilimlerini birbirleriyle ilişkilendirmeleri istenir. Dijital bir araç kullanarak bir içerik tasarımı yapabilmeleri için dijital ortamdaki görsellerden yararlanmaları istenir.</w:t>
            </w:r>
          </w:p>
        </w:tc>
      </w:tr>
      <w:tr w:rsidR="00903BE8" w:rsidTr="0064680F">
        <w:trPr>
          <w:jc w:val="center"/>
        </w:trPr>
        <w:tc>
          <w:tcPr>
            <w:tcW w:w="2405" w:type="dxa"/>
            <w:vMerge/>
            <w:vAlign w:val="center"/>
          </w:tcPr>
          <w:p w:rsidR="00903BE8" w:rsidRPr="00007564" w:rsidRDefault="00903BE8" w:rsidP="0064680F">
            <w:pPr>
              <w:pStyle w:val="AralkYok"/>
              <w:rPr>
                <w:rFonts w:ascii="Tahoma" w:hAnsi="Tahoma" w:cs="Tahoma"/>
                <w:b/>
                <w:sz w:val="18"/>
                <w:szCs w:val="18"/>
                <w14:ligatures w14:val="standardContextual"/>
              </w:rPr>
            </w:pPr>
          </w:p>
        </w:tc>
        <w:tc>
          <w:tcPr>
            <w:tcW w:w="8363" w:type="dxa"/>
            <w:vAlign w:val="center"/>
          </w:tcPr>
          <w:p w:rsidR="00903BE8" w:rsidRPr="00007564" w:rsidRDefault="00903BE8" w:rsidP="0064680F">
            <w:pPr>
              <w:pStyle w:val="AralkYok"/>
              <w:rPr>
                <w:rFonts w:ascii="Tahoma" w:hAnsi="Tahoma" w:cs="Tahoma"/>
                <w:b/>
                <w:sz w:val="18"/>
                <w:szCs w:val="18"/>
                <w14:ligatures w14:val="standardContextual"/>
              </w:rPr>
            </w:pPr>
            <w:r w:rsidRPr="00007564">
              <w:rPr>
                <w:rFonts w:ascii="Tahoma" w:hAnsi="Tahoma" w:cs="Tahoma"/>
                <w:b/>
                <w:sz w:val="18"/>
                <w:szCs w:val="18"/>
                <w14:ligatures w14:val="standardContextual"/>
              </w:rPr>
              <w:t>DESTEKLEME</w:t>
            </w:r>
            <w:r w:rsidRPr="00007564">
              <w:rPr>
                <w:rFonts w:ascii="Tahoma" w:hAnsi="Tahoma" w:cs="Tahoma"/>
                <w:sz w:val="18"/>
                <w:szCs w:val="18"/>
                <w14:ligatures w14:val="standardContextual"/>
              </w:rPr>
              <w:t xml:space="preserve">  Öğrencilerden saat modeli yapmaları istenir. Model yapma sürecinde zorluk yaşayan öğrencilerin saat resmi yapmaları, görsel ve işitsel videolar ile planlı yaşamanın önemi ve saatlerin günlük yaşamdaki kullanımına ilişkin örnekler verilir. Dijital saat, analog saat, dakika, gün, hafta, ay, dört mevsim ve yıl kavramlarına ilişkin görsel ve dijital araç gereçler kullanılarak öğrenme-öğretme uygulamaları desteklenir.</w:t>
            </w:r>
          </w:p>
        </w:tc>
      </w:tr>
    </w:tbl>
    <w:p w:rsidR="006A4114" w:rsidRDefault="006A4114">
      <w:pPr>
        <w:spacing w:after="0"/>
        <w:rPr>
          <w:sz w:val="0"/>
          <w:szCs w:val="0"/>
        </w:rPr>
      </w:pPr>
      <w:bookmarkStart w:id="0" w:name="_GoBack"/>
      <w:bookmarkEnd w:id="0"/>
    </w:p>
    <w:sectPr w:rsidR="006A4114" w:rsidSect="000D43CA">
      <w:pgSz w:w="11906" w:h="16838"/>
      <w:pgMar w:top="426" w:right="284" w:bottom="567" w:left="284" w:header="284" w:footer="340" w:gutter="0"/>
      <w:pgNumType w:start="2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F642D8A8">
      <w:start w:val="1"/>
      <w:numFmt w:val="decimal"/>
      <w:lvlText w:val=""/>
      <w:lvlJc w:val="left"/>
    </w:lvl>
    <w:lvl w:ilvl="1" w:tplc="43160108">
      <w:numFmt w:val="decimal"/>
      <w:lvlText w:val=""/>
      <w:lvlJc w:val="left"/>
    </w:lvl>
    <w:lvl w:ilvl="2" w:tplc="CF4AD596">
      <w:numFmt w:val="decimal"/>
      <w:lvlText w:val=""/>
      <w:lvlJc w:val="left"/>
    </w:lvl>
    <w:lvl w:ilvl="3" w:tplc="9DF4444E">
      <w:numFmt w:val="decimal"/>
      <w:lvlText w:val=""/>
      <w:lvlJc w:val="left"/>
    </w:lvl>
    <w:lvl w:ilvl="4" w:tplc="E7D80776">
      <w:numFmt w:val="decimal"/>
      <w:lvlText w:val=""/>
      <w:lvlJc w:val="left"/>
    </w:lvl>
    <w:lvl w:ilvl="5" w:tplc="AAFCFAC8">
      <w:numFmt w:val="decimal"/>
      <w:lvlText w:val=""/>
      <w:lvlJc w:val="left"/>
    </w:lvl>
    <w:lvl w:ilvl="6" w:tplc="4F501C10">
      <w:numFmt w:val="decimal"/>
      <w:lvlText w:val=""/>
      <w:lvlJc w:val="left"/>
    </w:lvl>
    <w:lvl w:ilvl="7" w:tplc="DC72BE78">
      <w:numFmt w:val="decimal"/>
      <w:lvlText w:val=""/>
      <w:lvlJc w:val="left"/>
    </w:lvl>
    <w:lvl w:ilvl="8" w:tplc="AD8C5FCC">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114"/>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03BE8"/>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BE8"/>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8F130-6791-40E8-9AEE-EB6DC3333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Pages>
  <Words>836</Words>
  <Characters>4767</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2025-08-26T16:12:00Z</dcterms:modified>
  <cp:category>www.mustafakabul.com</cp:category>
</cp:coreProperties>
</file>